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jc w:val="center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2093"/>
        <w:gridCol w:w="5989"/>
        <w:gridCol w:w="1949"/>
      </w:tblGrid>
      <w:tr w:rsidR="008F5FB7" w:rsidRPr="009A1AE3" w:rsidTr="009A1AE3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FB7" w:rsidRPr="009A1AE3" w:rsidRDefault="0052367B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70865" cy="702310"/>
                  <wp:effectExtent l="0" t="0" r="635" b="2540"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FB7" w:rsidRPr="009A1AE3" w:rsidRDefault="00C3036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</w:t>
            </w:r>
            <w:r w:rsidR="008F5FB7" w:rsidRPr="009A1AE3">
              <w:rPr>
                <w:rFonts w:ascii="Times New Roman" w:hAnsi="Times New Roman"/>
                <w:b/>
                <w:sz w:val="28"/>
                <w:szCs w:val="20"/>
              </w:rPr>
              <w:t xml:space="preserve"> W GDYNI</w:t>
            </w:r>
          </w:p>
          <w:p w:rsidR="008F5FB7" w:rsidRPr="009A1AE3" w:rsidRDefault="00457D2F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FB7" w:rsidRPr="009A1AE3" w:rsidRDefault="00F8428C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FB7" w:rsidRDefault="008F5FB7" w:rsidP="00CF0B22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</w:p>
    <w:p w:rsidR="008F5FB7" w:rsidRPr="007A5B94" w:rsidRDefault="008F5FB7" w:rsidP="00CF0B22">
      <w:pPr>
        <w:spacing w:after="0"/>
        <w:jc w:val="center"/>
        <w:rPr>
          <w:rFonts w:ascii="Times New Roman" w:hAnsi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/>
          <w:b/>
          <w:spacing w:val="30"/>
          <w:sz w:val="28"/>
          <w:szCs w:val="20"/>
        </w:rPr>
        <w:t>KARTA PRZEDMIOTU</w:t>
      </w:r>
    </w:p>
    <w:p w:rsidR="008F5FB7" w:rsidRPr="00CF0B22" w:rsidRDefault="008F5FB7" w:rsidP="00CF0B22">
      <w:pPr>
        <w:spacing w:after="0"/>
        <w:jc w:val="center"/>
        <w:rPr>
          <w:rFonts w:ascii="Times New Roman" w:hAnsi="Times New Roman"/>
          <w:b/>
          <w:spacing w:val="30"/>
          <w:sz w:val="24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6"/>
        <w:gridCol w:w="1284"/>
        <w:gridCol w:w="1417"/>
        <w:gridCol w:w="1560"/>
        <w:gridCol w:w="4281"/>
      </w:tblGrid>
      <w:tr w:rsidR="008F5FB7" w:rsidRPr="009A1AE3" w:rsidTr="00A106F9">
        <w:trPr>
          <w:trHeight w:val="276"/>
        </w:trPr>
        <w:tc>
          <w:tcPr>
            <w:tcW w:w="1376" w:type="dxa"/>
            <w:vMerge w:val="restart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vAlign w:val="center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w jęz. polskim</w:t>
            </w:r>
          </w:p>
        </w:tc>
        <w:tc>
          <w:tcPr>
            <w:tcW w:w="4281" w:type="dxa"/>
            <w:vAlign w:val="center"/>
          </w:tcPr>
          <w:p w:rsidR="008F5FB7" w:rsidRPr="009A1AE3" w:rsidRDefault="00762BAD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RYNEK INSTRUMENTÓW FINANSOWYCH </w:t>
            </w:r>
          </w:p>
        </w:tc>
      </w:tr>
      <w:tr w:rsidR="008F5FB7" w:rsidRPr="00762BAD" w:rsidTr="00A106F9">
        <w:trPr>
          <w:trHeight w:val="276"/>
        </w:trPr>
        <w:tc>
          <w:tcPr>
            <w:tcW w:w="1376" w:type="dxa"/>
            <w:vMerge/>
            <w:shd w:val="clear" w:color="auto" w:fill="D9D9D9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w jęz. angielskim</w:t>
            </w:r>
          </w:p>
        </w:tc>
        <w:tc>
          <w:tcPr>
            <w:tcW w:w="4281" w:type="dxa"/>
            <w:vAlign w:val="center"/>
          </w:tcPr>
          <w:p w:rsidR="008F5FB7" w:rsidRPr="00762BAD" w:rsidRDefault="00762BAD" w:rsidP="00762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2BA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FINANCING INSTRUMENTS MARKET </w:t>
            </w:r>
          </w:p>
        </w:tc>
      </w:tr>
    </w:tbl>
    <w:p w:rsidR="008F5FB7" w:rsidRPr="00762BAD" w:rsidRDefault="008F5FB7" w:rsidP="00177487">
      <w:pPr>
        <w:spacing w:after="0"/>
        <w:rPr>
          <w:rFonts w:ascii="Times New Roman" w:hAnsi="Times New Roman"/>
          <w:b/>
          <w:sz w:val="24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7401"/>
      </w:tblGrid>
      <w:tr w:rsidR="008F5FB7" w:rsidRPr="009A1AE3" w:rsidTr="009A1AE3">
        <w:tc>
          <w:tcPr>
            <w:tcW w:w="2660" w:type="dxa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8F5FB7" w:rsidRPr="009A1AE3" w:rsidRDefault="00457D2F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Zarządzani</w:t>
            </w:r>
            <w:r w:rsidR="00B12E18">
              <w:rPr>
                <w:rFonts w:ascii="Times New Roman" w:hAnsi="Times New Roman"/>
                <w:b/>
                <w:sz w:val="24"/>
                <w:szCs w:val="20"/>
              </w:rPr>
              <w:t>e</w:t>
            </w:r>
          </w:p>
        </w:tc>
      </w:tr>
      <w:tr w:rsidR="008F5FB7" w:rsidRPr="009A1AE3" w:rsidTr="009A1AE3">
        <w:tc>
          <w:tcPr>
            <w:tcW w:w="2660" w:type="dxa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8F5FB7" w:rsidRPr="009A1AE3" w:rsidRDefault="00B42E5D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Zarządzanie F</w:t>
            </w:r>
            <w:r w:rsidR="00FA629F">
              <w:rPr>
                <w:rFonts w:ascii="Times New Roman" w:hAnsi="Times New Roman"/>
                <w:b/>
                <w:sz w:val="24"/>
                <w:szCs w:val="20"/>
              </w:rPr>
              <w:t>inansami</w:t>
            </w:r>
          </w:p>
        </w:tc>
      </w:tr>
      <w:tr w:rsidR="008F5FB7" w:rsidRPr="009A1AE3" w:rsidTr="009A1AE3">
        <w:tc>
          <w:tcPr>
            <w:tcW w:w="2660" w:type="dxa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8F5FB7" w:rsidRPr="009A1AE3" w:rsidRDefault="00FA629F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studia drugiego</w:t>
            </w:r>
            <w:r w:rsidR="008F5FB7">
              <w:rPr>
                <w:rFonts w:ascii="Times New Roman" w:hAnsi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8F5FB7" w:rsidRPr="009A1AE3" w:rsidTr="009A1AE3">
        <w:tc>
          <w:tcPr>
            <w:tcW w:w="2660" w:type="dxa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stacjonarne</w:t>
            </w:r>
          </w:p>
        </w:tc>
      </w:tr>
      <w:tr w:rsidR="008F5FB7" w:rsidRPr="009A1AE3" w:rsidTr="009A1AE3">
        <w:tc>
          <w:tcPr>
            <w:tcW w:w="2660" w:type="dxa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8F5FB7" w:rsidRPr="009A1AE3" w:rsidTr="009A1AE3">
        <w:tc>
          <w:tcPr>
            <w:tcW w:w="2660" w:type="dxa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obowiązkowy</w:t>
            </w:r>
          </w:p>
        </w:tc>
      </w:tr>
      <w:tr w:rsidR="008F5FB7" w:rsidRPr="009A1AE3" w:rsidTr="009A1AE3">
        <w:tc>
          <w:tcPr>
            <w:tcW w:w="2660" w:type="dxa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8F5FB7" w:rsidRPr="009A1AE3" w:rsidRDefault="00FA629F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</w:t>
            </w:r>
            <w:r w:rsidR="008F5FB7">
              <w:rPr>
                <w:rFonts w:ascii="Times New Roman" w:hAnsi="Times New Roman"/>
                <w:b/>
                <w:sz w:val="24"/>
                <w:szCs w:val="20"/>
              </w:rPr>
              <w:t>aliczenie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z oceną</w:t>
            </w:r>
          </w:p>
        </w:tc>
      </w:tr>
    </w:tbl>
    <w:p w:rsidR="008F5FB7" w:rsidRDefault="008F5F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5FB7" w:rsidRPr="00B73E75" w:rsidRDefault="008F5F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738"/>
      </w:tblGrid>
      <w:tr w:rsidR="008F5FB7" w:rsidRPr="009A1AE3" w:rsidTr="00A106F9">
        <w:tc>
          <w:tcPr>
            <w:tcW w:w="1526" w:type="dxa"/>
            <w:vMerge w:val="restart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289" w:type="dxa"/>
            <w:gridSpan w:val="4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godzin w semestrze</w:t>
            </w:r>
          </w:p>
        </w:tc>
      </w:tr>
      <w:tr w:rsidR="008F5FB7" w:rsidRPr="009A1AE3" w:rsidTr="00A106F9">
        <w:tc>
          <w:tcPr>
            <w:tcW w:w="1526" w:type="dxa"/>
            <w:vMerge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738" w:type="dxa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8F5FB7" w:rsidRPr="009A1AE3" w:rsidTr="00A106F9">
        <w:tc>
          <w:tcPr>
            <w:tcW w:w="1526" w:type="dxa"/>
            <w:vAlign w:val="center"/>
          </w:tcPr>
          <w:p w:rsidR="008F5FB7" w:rsidRPr="009A1AE3" w:rsidRDefault="00FA629F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8F5FB7" w:rsidRPr="009A1AE3" w:rsidRDefault="00B42E5D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8F5FB7" w:rsidRPr="009A1AE3" w:rsidRDefault="00B42E5D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8F5FB7" w:rsidRPr="009A1AE3" w:rsidRDefault="003E16CA" w:rsidP="003E1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8F5FB7" w:rsidRPr="009A1AE3" w:rsidRDefault="003E16CA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38" w:type="dxa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F5FB7" w:rsidRPr="009A1AE3" w:rsidTr="00A106F9">
        <w:tc>
          <w:tcPr>
            <w:tcW w:w="6629" w:type="dxa"/>
            <w:gridSpan w:val="6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289" w:type="dxa"/>
            <w:gridSpan w:val="4"/>
            <w:vAlign w:val="center"/>
          </w:tcPr>
          <w:p w:rsidR="008F5FB7" w:rsidRPr="009A1AE3" w:rsidRDefault="003E16CA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</w:tr>
    </w:tbl>
    <w:p w:rsidR="008F5FB7" w:rsidRDefault="008F5F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5FB7" w:rsidRPr="00B73E75" w:rsidRDefault="008F5F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61"/>
      </w:tblGrid>
      <w:tr w:rsidR="008F5FB7" w:rsidRPr="009A1AE3" w:rsidTr="009A1AE3">
        <w:tc>
          <w:tcPr>
            <w:tcW w:w="10061" w:type="dxa"/>
            <w:shd w:val="clear" w:color="auto" w:fill="D9D9D9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Wymagania w zakresie wiedzy, umiejętności i innych kompetencji</w:t>
            </w:r>
          </w:p>
        </w:tc>
      </w:tr>
      <w:tr w:rsidR="008F5FB7" w:rsidRPr="009A1AE3" w:rsidTr="009A1AE3">
        <w:tc>
          <w:tcPr>
            <w:tcW w:w="10061" w:type="dxa"/>
          </w:tcPr>
          <w:p w:rsidR="008F5FB7" w:rsidRPr="009A1AE3" w:rsidRDefault="00DB59C1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8F5FB7">
              <w:rPr>
                <w:rFonts w:ascii="Times New Roman" w:hAnsi="Times New Roman"/>
                <w:sz w:val="20"/>
                <w:szCs w:val="20"/>
              </w:rPr>
              <w:t>iedz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8F5FB7">
              <w:rPr>
                <w:rFonts w:ascii="Times New Roman" w:hAnsi="Times New Roman"/>
                <w:sz w:val="20"/>
                <w:szCs w:val="20"/>
              </w:rPr>
              <w:t xml:space="preserve"> z ekonomii i finansów</w:t>
            </w:r>
            <w:r w:rsidR="00A106F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8F5FB7" w:rsidRDefault="008F5F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5FB7" w:rsidRPr="00B73E75" w:rsidRDefault="008F5F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61"/>
      </w:tblGrid>
      <w:tr w:rsidR="008F5FB7" w:rsidRPr="009A1AE3" w:rsidTr="009A1AE3">
        <w:tc>
          <w:tcPr>
            <w:tcW w:w="10061" w:type="dxa"/>
            <w:shd w:val="clear" w:color="auto" w:fill="D9D9D9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Cele przedmiotu</w:t>
            </w:r>
          </w:p>
        </w:tc>
      </w:tr>
      <w:tr w:rsidR="008F5FB7" w:rsidRPr="009A1AE3" w:rsidTr="009A1AE3">
        <w:tc>
          <w:tcPr>
            <w:tcW w:w="10061" w:type="dxa"/>
          </w:tcPr>
          <w:p w:rsidR="008F5FB7" w:rsidRPr="009A1AE3" w:rsidRDefault="008F5FB7" w:rsidP="006364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Poznanie struktu</w:t>
            </w:r>
            <w:r w:rsidR="00FA629F">
              <w:rPr>
                <w:rFonts w:ascii="Times New Roman" w:hAnsi="Times New Roman"/>
                <w:sz w:val="20"/>
                <w:szCs w:val="20"/>
              </w:rPr>
              <w:t>ry i działania rynku głównych instrumentów finansowych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kryteriów wyborów i techniki inwestowania w wybrane instrumenty</w:t>
            </w:r>
            <w:r w:rsidR="00A106F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8F5FB7" w:rsidRDefault="008F5FB7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F5FB7" w:rsidRPr="00B73E75" w:rsidRDefault="008F5FB7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6974"/>
        <w:gridCol w:w="1985"/>
      </w:tblGrid>
      <w:tr w:rsidR="008F5FB7" w:rsidRPr="009A1AE3" w:rsidTr="00A106F9">
        <w:tc>
          <w:tcPr>
            <w:tcW w:w="9918" w:type="dxa"/>
            <w:gridSpan w:val="3"/>
            <w:shd w:val="clear" w:color="auto" w:fill="D9D9D9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 xml:space="preserve">Osiągane efekty </w:t>
            </w:r>
            <w:r w:rsidR="00CA27F9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8F5FB7" w:rsidRPr="009A1AE3" w:rsidTr="00A106F9">
        <w:tc>
          <w:tcPr>
            <w:tcW w:w="959" w:type="dxa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6974" w:type="dxa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 xml:space="preserve">Odniesienie do kierunkowych efektów </w:t>
            </w:r>
            <w:r w:rsidR="00CA27F9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8F5FB7" w:rsidRPr="009A1AE3" w:rsidTr="00A106F9">
        <w:tc>
          <w:tcPr>
            <w:tcW w:w="959" w:type="dxa"/>
            <w:vAlign w:val="center"/>
          </w:tcPr>
          <w:p w:rsidR="008F5FB7" w:rsidRPr="009A1AE3" w:rsidRDefault="008F5FB7" w:rsidP="0064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</w:t>
            </w:r>
            <w:r w:rsidR="00080AC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74" w:type="dxa"/>
            <w:vAlign w:val="center"/>
          </w:tcPr>
          <w:p w:rsidR="008F5FB7" w:rsidRPr="009A1AE3" w:rsidRDefault="0080202A" w:rsidP="00FA6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8F5FB7">
              <w:rPr>
                <w:rFonts w:ascii="Times New Roman" w:hAnsi="Times New Roman"/>
                <w:sz w:val="20"/>
                <w:szCs w:val="20"/>
              </w:rPr>
              <w:t>yodrębnia według różnych kryteriów i interpretuje segmenty i aspekty rynku finansowego</w:t>
            </w:r>
            <w:r w:rsidR="00B05A1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8F5FB7" w:rsidRPr="009A1AE3" w:rsidRDefault="002E26C1" w:rsidP="00FA6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8F5FB7">
              <w:rPr>
                <w:rFonts w:ascii="Times New Roman" w:hAnsi="Times New Roman"/>
                <w:sz w:val="20"/>
                <w:szCs w:val="20"/>
              </w:rPr>
              <w:t xml:space="preserve">K_W01,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8F5FB7">
              <w:rPr>
                <w:rFonts w:ascii="Times New Roman" w:hAnsi="Times New Roman"/>
                <w:sz w:val="20"/>
                <w:szCs w:val="20"/>
              </w:rPr>
              <w:t>K_U01</w:t>
            </w:r>
          </w:p>
        </w:tc>
      </w:tr>
      <w:tr w:rsidR="008F5FB7" w:rsidRPr="009A1AE3" w:rsidTr="00A106F9">
        <w:tc>
          <w:tcPr>
            <w:tcW w:w="959" w:type="dxa"/>
            <w:vAlign w:val="center"/>
          </w:tcPr>
          <w:p w:rsidR="008F5FB7" w:rsidRPr="009A1AE3" w:rsidRDefault="008F5FB7" w:rsidP="0064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</w:t>
            </w:r>
            <w:r w:rsidR="00080AC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74" w:type="dxa"/>
            <w:vAlign w:val="center"/>
          </w:tcPr>
          <w:p w:rsidR="008F5FB7" w:rsidRPr="009A1AE3" w:rsidRDefault="0080202A" w:rsidP="00FA6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8F5FB7">
              <w:rPr>
                <w:rFonts w:ascii="Times New Roman" w:hAnsi="Times New Roman"/>
                <w:sz w:val="20"/>
                <w:szCs w:val="20"/>
              </w:rPr>
              <w:t>lasyfikuje inwestorów na rynku kapitałowym, wyjaśnia miejsce przedsiębiorstwa jako inwestora na tym rynku</w:t>
            </w:r>
          </w:p>
        </w:tc>
        <w:tc>
          <w:tcPr>
            <w:tcW w:w="1985" w:type="dxa"/>
            <w:vAlign w:val="center"/>
          </w:tcPr>
          <w:p w:rsidR="008F5FB7" w:rsidRPr="009A1AE3" w:rsidRDefault="00983CC6" w:rsidP="00A1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CC6">
              <w:rPr>
                <w:rFonts w:ascii="Times New Roman" w:hAnsi="Times New Roman"/>
                <w:sz w:val="20"/>
                <w:szCs w:val="20"/>
              </w:rPr>
              <w:t>NK_W01</w:t>
            </w:r>
            <w:r w:rsidR="00A106F9">
              <w:rPr>
                <w:rFonts w:ascii="Times New Roman" w:hAnsi="Times New Roman"/>
                <w:sz w:val="20"/>
                <w:szCs w:val="20"/>
              </w:rPr>
              <w:t>, NK_W02</w:t>
            </w:r>
            <w:r w:rsidRPr="00983CC6">
              <w:rPr>
                <w:rFonts w:ascii="Times New Roman" w:hAnsi="Times New Roman"/>
                <w:sz w:val="20"/>
                <w:szCs w:val="20"/>
              </w:rPr>
              <w:t>, NK_W04</w:t>
            </w:r>
            <w:r w:rsidR="00A106F9">
              <w:rPr>
                <w:rFonts w:ascii="Times New Roman" w:hAnsi="Times New Roman"/>
                <w:sz w:val="20"/>
                <w:szCs w:val="20"/>
              </w:rPr>
              <w:t>, NK_W05, NK_U01, NK_U02</w:t>
            </w:r>
          </w:p>
        </w:tc>
      </w:tr>
      <w:tr w:rsidR="008F5FB7" w:rsidRPr="009A1AE3" w:rsidTr="00A106F9">
        <w:tc>
          <w:tcPr>
            <w:tcW w:w="959" w:type="dxa"/>
            <w:vAlign w:val="center"/>
          </w:tcPr>
          <w:p w:rsidR="008F5FB7" w:rsidRPr="009A1AE3" w:rsidRDefault="008F5FB7" w:rsidP="0064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</w:t>
            </w:r>
            <w:r w:rsidR="00080AC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74" w:type="dxa"/>
            <w:vAlign w:val="center"/>
          </w:tcPr>
          <w:p w:rsidR="008F5FB7" w:rsidRPr="009A1AE3" w:rsidRDefault="0080202A" w:rsidP="00FA6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8F5FB7">
              <w:rPr>
                <w:rFonts w:ascii="Times New Roman" w:hAnsi="Times New Roman"/>
                <w:sz w:val="20"/>
                <w:szCs w:val="20"/>
              </w:rPr>
              <w:t>efiniuje i klasyfikuje instrumenty finansowe jako przedmiot inwestycji na rynku kapitałowym</w:t>
            </w:r>
          </w:p>
        </w:tc>
        <w:tc>
          <w:tcPr>
            <w:tcW w:w="1985" w:type="dxa"/>
            <w:vAlign w:val="center"/>
          </w:tcPr>
          <w:p w:rsidR="008F5FB7" w:rsidRDefault="00A106F9" w:rsidP="00FA6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CC6">
              <w:rPr>
                <w:rFonts w:ascii="Times New Roman" w:hAnsi="Times New Roman"/>
                <w:sz w:val="20"/>
                <w:szCs w:val="20"/>
              </w:rPr>
              <w:t>NK_W01</w:t>
            </w:r>
            <w:r>
              <w:rPr>
                <w:rFonts w:ascii="Times New Roman" w:hAnsi="Times New Roman"/>
                <w:sz w:val="20"/>
                <w:szCs w:val="20"/>
              </w:rPr>
              <w:t>, NK_W02</w:t>
            </w:r>
            <w:r w:rsidRPr="00983CC6">
              <w:rPr>
                <w:rFonts w:ascii="Times New Roman" w:hAnsi="Times New Roman"/>
                <w:sz w:val="20"/>
                <w:szCs w:val="20"/>
              </w:rPr>
              <w:t>, NK_W04</w:t>
            </w:r>
            <w:r>
              <w:rPr>
                <w:rFonts w:ascii="Times New Roman" w:hAnsi="Times New Roman"/>
                <w:sz w:val="20"/>
                <w:szCs w:val="20"/>
              </w:rPr>
              <w:t>, NK_W05, NK_U01, NK_U02</w:t>
            </w:r>
          </w:p>
        </w:tc>
      </w:tr>
      <w:tr w:rsidR="008F5FB7" w:rsidRPr="009A1AE3" w:rsidTr="00A106F9">
        <w:tc>
          <w:tcPr>
            <w:tcW w:w="959" w:type="dxa"/>
            <w:vAlign w:val="center"/>
          </w:tcPr>
          <w:p w:rsidR="008F5FB7" w:rsidRPr="009A1AE3" w:rsidRDefault="008F5FB7" w:rsidP="0064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</w:t>
            </w:r>
            <w:r w:rsidR="00080AC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74" w:type="dxa"/>
            <w:vAlign w:val="center"/>
          </w:tcPr>
          <w:p w:rsidR="008F5FB7" w:rsidRPr="009A1AE3" w:rsidRDefault="0080202A" w:rsidP="00FA6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8F5FB7">
              <w:rPr>
                <w:rFonts w:ascii="Times New Roman" w:hAnsi="Times New Roman"/>
                <w:sz w:val="20"/>
                <w:szCs w:val="20"/>
              </w:rPr>
              <w:t>efiniuje papiery wartościowe udziałowe (akcje) i dłużne (obligacje) oraz jednostki uczestnictwa w funduszach inwestycyjnych, zna źródła informacji o tych instrumentach</w:t>
            </w:r>
          </w:p>
        </w:tc>
        <w:tc>
          <w:tcPr>
            <w:tcW w:w="1985" w:type="dxa"/>
            <w:vAlign w:val="center"/>
          </w:tcPr>
          <w:p w:rsidR="008F5FB7" w:rsidRDefault="00A106F9" w:rsidP="00FA6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CC6">
              <w:rPr>
                <w:rFonts w:ascii="Times New Roman" w:hAnsi="Times New Roman"/>
                <w:sz w:val="20"/>
                <w:szCs w:val="20"/>
              </w:rPr>
              <w:t>NK_W01</w:t>
            </w:r>
            <w:r>
              <w:rPr>
                <w:rFonts w:ascii="Times New Roman" w:hAnsi="Times New Roman"/>
                <w:sz w:val="20"/>
                <w:szCs w:val="20"/>
              </w:rPr>
              <w:t>, NK_W02</w:t>
            </w:r>
            <w:r w:rsidRPr="00983CC6">
              <w:rPr>
                <w:rFonts w:ascii="Times New Roman" w:hAnsi="Times New Roman"/>
                <w:sz w:val="20"/>
                <w:szCs w:val="20"/>
              </w:rPr>
              <w:t>, NK_W04</w:t>
            </w:r>
            <w:r>
              <w:rPr>
                <w:rFonts w:ascii="Times New Roman" w:hAnsi="Times New Roman"/>
                <w:sz w:val="20"/>
                <w:szCs w:val="20"/>
              </w:rPr>
              <w:t>, NK_W05, NK_U01, NK_U02</w:t>
            </w:r>
          </w:p>
        </w:tc>
      </w:tr>
      <w:tr w:rsidR="008F5FB7" w:rsidRPr="009A1AE3" w:rsidTr="00A106F9">
        <w:tc>
          <w:tcPr>
            <w:tcW w:w="959" w:type="dxa"/>
            <w:vAlign w:val="center"/>
          </w:tcPr>
          <w:p w:rsidR="008F5FB7" w:rsidRPr="009A1AE3" w:rsidRDefault="008F5FB7" w:rsidP="0064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</w:t>
            </w:r>
            <w:r w:rsidR="00080AC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74" w:type="dxa"/>
            <w:vAlign w:val="center"/>
          </w:tcPr>
          <w:p w:rsidR="008F5FB7" w:rsidRPr="00B92894" w:rsidRDefault="0080202A" w:rsidP="00FA6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8F5FB7">
              <w:rPr>
                <w:rFonts w:ascii="Times New Roman" w:hAnsi="Times New Roman"/>
                <w:sz w:val="20"/>
                <w:szCs w:val="20"/>
              </w:rPr>
              <w:t xml:space="preserve">nterpretuje pojęcia </w:t>
            </w:r>
            <w:r w:rsidR="008F5FB7">
              <w:rPr>
                <w:rFonts w:ascii="Times New Roman" w:hAnsi="Times New Roman"/>
                <w:i/>
                <w:sz w:val="20"/>
                <w:szCs w:val="20"/>
              </w:rPr>
              <w:t>analiza techniczna, analiza fundamentalna, portfel inwestycyjny</w:t>
            </w:r>
            <w:r w:rsidR="008F5FB7">
              <w:rPr>
                <w:rFonts w:ascii="Times New Roman" w:hAnsi="Times New Roman"/>
                <w:sz w:val="20"/>
                <w:szCs w:val="20"/>
              </w:rPr>
              <w:t xml:space="preserve"> jako założenia metodyczne wyboru strategii inwestycyjnej</w:t>
            </w:r>
          </w:p>
        </w:tc>
        <w:tc>
          <w:tcPr>
            <w:tcW w:w="1985" w:type="dxa"/>
            <w:vAlign w:val="center"/>
          </w:tcPr>
          <w:p w:rsidR="008F5FB7" w:rsidRDefault="00A106F9" w:rsidP="00FA6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CC6">
              <w:rPr>
                <w:rFonts w:ascii="Times New Roman" w:hAnsi="Times New Roman"/>
                <w:sz w:val="20"/>
                <w:szCs w:val="20"/>
              </w:rPr>
              <w:t>NK_W01</w:t>
            </w:r>
            <w:r>
              <w:rPr>
                <w:rFonts w:ascii="Times New Roman" w:hAnsi="Times New Roman"/>
                <w:sz w:val="20"/>
                <w:szCs w:val="20"/>
              </w:rPr>
              <w:t>, NK_W02</w:t>
            </w:r>
            <w:r w:rsidRPr="00983CC6">
              <w:rPr>
                <w:rFonts w:ascii="Times New Roman" w:hAnsi="Times New Roman"/>
                <w:sz w:val="20"/>
                <w:szCs w:val="20"/>
              </w:rPr>
              <w:t>, NK_W04</w:t>
            </w:r>
            <w:r>
              <w:rPr>
                <w:rFonts w:ascii="Times New Roman" w:hAnsi="Times New Roman"/>
                <w:sz w:val="20"/>
                <w:szCs w:val="20"/>
              </w:rPr>
              <w:t>, NK_W05, NK_U01, NK_U02</w:t>
            </w:r>
          </w:p>
        </w:tc>
      </w:tr>
      <w:tr w:rsidR="008F5FB7" w:rsidRPr="009A1AE3" w:rsidTr="00A106F9">
        <w:tc>
          <w:tcPr>
            <w:tcW w:w="959" w:type="dxa"/>
            <w:vAlign w:val="center"/>
          </w:tcPr>
          <w:p w:rsidR="008F5FB7" w:rsidRPr="009A1AE3" w:rsidRDefault="008F5FB7" w:rsidP="0064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</w:t>
            </w:r>
            <w:r w:rsidR="00080AC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74" w:type="dxa"/>
            <w:vAlign w:val="center"/>
          </w:tcPr>
          <w:p w:rsidR="008F5FB7" w:rsidRPr="009A1AE3" w:rsidRDefault="0080202A" w:rsidP="00FA6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8F5FB7">
              <w:rPr>
                <w:rFonts w:ascii="Times New Roman" w:hAnsi="Times New Roman"/>
                <w:sz w:val="20"/>
                <w:szCs w:val="20"/>
              </w:rPr>
              <w:t>na i stosuje technikę inwestowania w akcje i obligacje na giełdzie papierów wartościowych oraz w wybrane fundusze inwestycyjne</w:t>
            </w:r>
          </w:p>
        </w:tc>
        <w:tc>
          <w:tcPr>
            <w:tcW w:w="1985" w:type="dxa"/>
            <w:vAlign w:val="center"/>
          </w:tcPr>
          <w:p w:rsidR="008F5FB7" w:rsidRDefault="00A106F9" w:rsidP="00FA6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CC6">
              <w:rPr>
                <w:rFonts w:ascii="Times New Roman" w:hAnsi="Times New Roman"/>
                <w:sz w:val="20"/>
                <w:szCs w:val="20"/>
              </w:rPr>
              <w:t>NK_W01</w:t>
            </w:r>
            <w:r>
              <w:rPr>
                <w:rFonts w:ascii="Times New Roman" w:hAnsi="Times New Roman"/>
                <w:sz w:val="20"/>
                <w:szCs w:val="20"/>
              </w:rPr>
              <w:t>, NK_W02</w:t>
            </w:r>
            <w:r w:rsidRPr="00983CC6">
              <w:rPr>
                <w:rFonts w:ascii="Times New Roman" w:hAnsi="Times New Roman"/>
                <w:sz w:val="20"/>
                <w:szCs w:val="20"/>
              </w:rPr>
              <w:t>, NK_W04</w:t>
            </w:r>
            <w:r>
              <w:rPr>
                <w:rFonts w:ascii="Times New Roman" w:hAnsi="Times New Roman"/>
                <w:sz w:val="20"/>
                <w:szCs w:val="20"/>
              </w:rPr>
              <w:t>, NK_W05, NK_U01, NK_U02</w:t>
            </w:r>
          </w:p>
        </w:tc>
      </w:tr>
    </w:tbl>
    <w:p w:rsidR="008F5FB7" w:rsidRDefault="008F5F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5FB7" w:rsidRPr="00B73E75" w:rsidRDefault="008F5F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78"/>
        <w:gridCol w:w="567"/>
        <w:gridCol w:w="567"/>
        <w:gridCol w:w="567"/>
        <w:gridCol w:w="567"/>
        <w:gridCol w:w="1872"/>
      </w:tblGrid>
      <w:tr w:rsidR="008F5FB7" w:rsidRPr="009A1AE3" w:rsidTr="00A106F9">
        <w:tc>
          <w:tcPr>
            <w:tcW w:w="5778" w:type="dxa"/>
            <w:vMerge w:val="restart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72" w:type="dxa"/>
            <w:vMerge w:val="restart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Odniesienie do EKP</w:t>
            </w:r>
          </w:p>
        </w:tc>
      </w:tr>
      <w:tr w:rsidR="008F5FB7" w:rsidRPr="009A1AE3" w:rsidTr="00A106F9">
        <w:tc>
          <w:tcPr>
            <w:tcW w:w="5778" w:type="dxa"/>
            <w:vMerge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1872" w:type="dxa"/>
            <w:vMerge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FB7" w:rsidRPr="009A1AE3" w:rsidTr="00A106F9">
        <w:tc>
          <w:tcPr>
            <w:tcW w:w="5778" w:type="dxa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rynku finansowego: kapitałowy </w:t>
            </w:r>
            <w:r w:rsidR="0080202A">
              <w:rPr>
                <w:rFonts w:ascii="Times New Roman" w:hAnsi="Times New Roman"/>
                <w:sz w:val="20"/>
                <w:szCs w:val="20"/>
              </w:rPr>
              <w:t>i pieniężny, pierwotny i wtórny.</w:t>
            </w:r>
          </w:p>
        </w:tc>
        <w:tc>
          <w:tcPr>
            <w:tcW w:w="567" w:type="dxa"/>
            <w:vAlign w:val="center"/>
          </w:tcPr>
          <w:p w:rsidR="008F5FB7" w:rsidRPr="009A1AE3" w:rsidRDefault="008F5FB7" w:rsidP="00337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8F5FB7" w:rsidRPr="009A1AE3" w:rsidRDefault="008F5FB7" w:rsidP="00337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8F5FB7" w:rsidRPr="009A1AE3" w:rsidRDefault="008F5FB7" w:rsidP="007278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</w:t>
            </w:r>
            <w:r w:rsidR="00080AC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F5FB7" w:rsidRPr="009A1AE3" w:rsidTr="00A106F9">
        <w:tc>
          <w:tcPr>
            <w:tcW w:w="5778" w:type="dxa"/>
          </w:tcPr>
          <w:p w:rsidR="008F5FB7" w:rsidRPr="009A1AE3" w:rsidRDefault="008F5FB7" w:rsidP="004322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Ogólna charakterystyka instytucje rynku</w:t>
            </w:r>
            <w:r w:rsidR="0080202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F5FB7" w:rsidRPr="009A1AE3" w:rsidRDefault="008F5FB7" w:rsidP="00337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8F5FB7" w:rsidRPr="009A1AE3" w:rsidRDefault="008F5FB7" w:rsidP="00337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8F5FB7" w:rsidRPr="009A1AE3" w:rsidRDefault="008F5FB7" w:rsidP="00FC0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</w:t>
            </w:r>
            <w:r w:rsidR="00080AC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1, EKP_</w:t>
            </w:r>
            <w:r w:rsidR="00080AC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F5FB7" w:rsidRPr="009A1AE3" w:rsidTr="00A106F9">
        <w:tc>
          <w:tcPr>
            <w:tcW w:w="5778" w:type="dxa"/>
          </w:tcPr>
          <w:p w:rsidR="008F5FB7" w:rsidRPr="009A1AE3" w:rsidRDefault="009E66FF" w:rsidP="004322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8F5FB7">
              <w:rPr>
                <w:rFonts w:ascii="Times New Roman" w:hAnsi="Times New Roman"/>
                <w:sz w:val="20"/>
                <w:szCs w:val="20"/>
              </w:rPr>
              <w:t xml:space="preserve">lasyfikacja i postać (tradycyjna, </w:t>
            </w:r>
            <w:r w:rsidR="0080202A">
              <w:rPr>
                <w:rFonts w:ascii="Times New Roman" w:hAnsi="Times New Roman"/>
                <w:sz w:val="20"/>
                <w:szCs w:val="20"/>
              </w:rPr>
              <w:t xml:space="preserve">elektroniczna) akcji, </w:t>
            </w:r>
            <w:r w:rsidR="008F5FB7">
              <w:rPr>
                <w:rFonts w:ascii="Times New Roman" w:hAnsi="Times New Roman"/>
                <w:sz w:val="20"/>
                <w:szCs w:val="20"/>
              </w:rPr>
              <w:t>obligacji i jednostek uczestnictwa w funduszach inwestycyjnych</w:t>
            </w:r>
            <w:r w:rsidR="008020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8F5FB7" w:rsidRPr="009A1AE3" w:rsidRDefault="008F5FB7" w:rsidP="00337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  <w:vAlign w:val="center"/>
          </w:tcPr>
          <w:p w:rsidR="008F5FB7" w:rsidRPr="009A1AE3" w:rsidRDefault="008F5FB7" w:rsidP="00337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8F5FB7" w:rsidRPr="009A1AE3" w:rsidRDefault="008F5FB7" w:rsidP="004322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</w:t>
            </w:r>
            <w:r w:rsidR="00080AC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3, EKP_</w:t>
            </w:r>
            <w:r w:rsidR="00080AC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F5FB7" w:rsidRPr="009A1AE3" w:rsidTr="00A106F9">
        <w:tc>
          <w:tcPr>
            <w:tcW w:w="5778" w:type="dxa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Treść i wartość informacyjna komunikatów giełdowych  oraz wybranych internetowych portali finansowych</w:t>
            </w:r>
            <w:r w:rsidR="0080202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F5FB7" w:rsidRPr="009A1AE3" w:rsidRDefault="003E16CA" w:rsidP="00337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F5FB7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567" w:type="dxa"/>
            <w:vAlign w:val="center"/>
          </w:tcPr>
          <w:p w:rsidR="008F5FB7" w:rsidRPr="009A1AE3" w:rsidRDefault="008F5FB7" w:rsidP="00337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8F5FB7" w:rsidRPr="009A1AE3" w:rsidRDefault="008F5FB7" w:rsidP="0097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</w:t>
            </w:r>
            <w:r w:rsidR="00080AC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F5FB7" w:rsidRPr="009A1AE3" w:rsidTr="00A106F9">
        <w:tc>
          <w:tcPr>
            <w:tcW w:w="5778" w:type="dxa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Istota oraz wybrane metody i procedury analizy technicznej</w:t>
            </w:r>
            <w:r w:rsidR="008020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8F5FB7" w:rsidRPr="009A1AE3" w:rsidRDefault="003E16CA" w:rsidP="00337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F5FB7" w:rsidRPr="009A1AE3" w:rsidRDefault="003E16CA" w:rsidP="00337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</w:t>
            </w:r>
            <w:r w:rsidR="00080AC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F5FB7" w:rsidRPr="009A1AE3" w:rsidTr="00A106F9">
        <w:tc>
          <w:tcPr>
            <w:tcW w:w="5778" w:type="dxa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Istota oraz wybrane metody i procedury analizy fundamentalnej</w:t>
            </w:r>
            <w:r w:rsidR="008020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8F5FB7" w:rsidRPr="009A1AE3" w:rsidRDefault="003E16CA" w:rsidP="00337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8F5FB7" w:rsidRPr="009A1AE3" w:rsidRDefault="003E16CA" w:rsidP="00337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</w:t>
            </w:r>
            <w:r w:rsidR="00080AC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F5FB7" w:rsidRPr="009A1AE3" w:rsidTr="00A106F9">
        <w:tc>
          <w:tcPr>
            <w:tcW w:w="5778" w:type="dxa"/>
          </w:tcPr>
          <w:p w:rsidR="008F5FB7" w:rsidRDefault="008F5F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Procedury techniczne otwierania kont inwestycyjnych i realizacji zleceń inwestycji</w:t>
            </w:r>
            <w:r w:rsidR="0080202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F5FB7" w:rsidRPr="009A1AE3" w:rsidRDefault="008F5FB7" w:rsidP="00337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8F5FB7" w:rsidRPr="009A1AE3" w:rsidRDefault="003E16CA" w:rsidP="00337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8F5FB7" w:rsidRPr="009A1AE3" w:rsidRDefault="008F5FB7" w:rsidP="00A259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</w:t>
            </w:r>
            <w:r w:rsidR="00080AC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F5FB7" w:rsidRPr="009A1AE3" w:rsidTr="00A106F9">
        <w:tc>
          <w:tcPr>
            <w:tcW w:w="5778" w:type="dxa"/>
          </w:tcPr>
          <w:p w:rsidR="008F5FB7" w:rsidRDefault="008F5F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Wybrane metody oceny efektywności dokonanych inwestycji w akcje, obligacje i jednostki uczestnictwa w funduszach inwestycyjnych</w:t>
            </w:r>
            <w:r w:rsidR="008020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8F5FB7" w:rsidRPr="009A1AE3" w:rsidRDefault="008F5FB7" w:rsidP="00337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8F5FB7" w:rsidRPr="009A1AE3" w:rsidRDefault="008F5FB7" w:rsidP="00337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8F5FB7" w:rsidRDefault="008F5FB7" w:rsidP="00A259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</w:t>
            </w:r>
            <w:r w:rsidR="00080AC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4, EKP_</w:t>
            </w:r>
            <w:r w:rsidR="00080AC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5, EKP_</w:t>
            </w:r>
            <w:r w:rsidR="00080AC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F5FB7" w:rsidRPr="009A1AE3" w:rsidTr="00A106F9">
        <w:tc>
          <w:tcPr>
            <w:tcW w:w="5778" w:type="dxa"/>
            <w:shd w:val="clear" w:color="auto" w:fill="D9D9D9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8F5FB7" w:rsidRPr="009A1AE3" w:rsidRDefault="003E16CA" w:rsidP="00337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8F5FB7" w:rsidRPr="009A1AE3" w:rsidRDefault="003E16CA" w:rsidP="00337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D9D9D9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F5FB7" w:rsidRDefault="008F5F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5FB7" w:rsidRPr="00B73E75" w:rsidRDefault="008F5F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2"/>
        <w:gridCol w:w="574"/>
        <w:gridCol w:w="940"/>
        <w:gridCol w:w="940"/>
        <w:gridCol w:w="1170"/>
        <w:gridCol w:w="1371"/>
        <w:gridCol w:w="845"/>
        <w:gridCol w:w="1179"/>
        <w:gridCol w:w="1127"/>
        <w:gridCol w:w="883"/>
      </w:tblGrid>
      <w:tr w:rsidR="008F5FB7" w:rsidRPr="009A1AE3" w:rsidTr="00BA5728">
        <w:tc>
          <w:tcPr>
            <w:tcW w:w="9911" w:type="dxa"/>
            <w:gridSpan w:val="10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 xml:space="preserve">Metody weryfikacji efektów </w:t>
            </w:r>
            <w:r w:rsidR="00CA27F9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8F5FB7" w:rsidRPr="009A1AE3" w:rsidTr="00BA5728">
        <w:tc>
          <w:tcPr>
            <w:tcW w:w="882" w:type="dxa"/>
            <w:shd w:val="clear" w:color="auto" w:fill="D9D9D9"/>
            <w:vAlign w:val="center"/>
          </w:tcPr>
          <w:p w:rsidR="008F5FB7" w:rsidRPr="00983CC6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3CC6">
              <w:rPr>
                <w:rFonts w:ascii="Times New Roman" w:hAnsi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8F5FB7" w:rsidRPr="00983CC6" w:rsidRDefault="008F5FB7" w:rsidP="004C2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3CC6">
              <w:rPr>
                <w:rFonts w:ascii="Times New Roman" w:hAnsi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40" w:type="dxa"/>
            <w:shd w:val="clear" w:color="auto" w:fill="D9D9D9"/>
            <w:vAlign w:val="center"/>
          </w:tcPr>
          <w:p w:rsidR="008F5FB7" w:rsidRPr="00983CC6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3CC6">
              <w:rPr>
                <w:rFonts w:ascii="Times New Roman" w:hAnsi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40" w:type="dxa"/>
            <w:shd w:val="clear" w:color="auto" w:fill="D9D9D9"/>
            <w:vAlign w:val="center"/>
          </w:tcPr>
          <w:p w:rsidR="008F5FB7" w:rsidRPr="00983CC6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3CC6">
              <w:rPr>
                <w:rFonts w:ascii="Times New Roman" w:hAnsi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8F5FB7" w:rsidRPr="00983CC6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3CC6">
              <w:rPr>
                <w:rFonts w:ascii="Times New Roman" w:hAnsi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371" w:type="dxa"/>
            <w:shd w:val="clear" w:color="auto" w:fill="D9D9D9"/>
            <w:vAlign w:val="center"/>
          </w:tcPr>
          <w:p w:rsidR="008F5FB7" w:rsidRPr="00983CC6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3CC6">
              <w:rPr>
                <w:rFonts w:ascii="Times New Roman" w:hAnsi="Times New Roman"/>
                <w:b/>
                <w:sz w:val="18"/>
                <w:szCs w:val="18"/>
              </w:rPr>
              <w:t>Sprawozdanie</w:t>
            </w:r>
          </w:p>
        </w:tc>
        <w:tc>
          <w:tcPr>
            <w:tcW w:w="845" w:type="dxa"/>
            <w:shd w:val="clear" w:color="auto" w:fill="D9D9D9"/>
            <w:vAlign w:val="center"/>
          </w:tcPr>
          <w:p w:rsidR="008F5FB7" w:rsidRPr="00983CC6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3CC6">
              <w:rPr>
                <w:rFonts w:ascii="Times New Roman" w:hAnsi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179" w:type="dxa"/>
            <w:shd w:val="clear" w:color="auto" w:fill="D9D9D9"/>
            <w:vAlign w:val="center"/>
          </w:tcPr>
          <w:p w:rsidR="008F5FB7" w:rsidRPr="00983CC6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3CC6">
              <w:rPr>
                <w:rFonts w:ascii="Times New Roman" w:hAnsi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27" w:type="dxa"/>
            <w:shd w:val="clear" w:color="auto" w:fill="D9D9D9"/>
            <w:vAlign w:val="center"/>
          </w:tcPr>
          <w:p w:rsidR="008F5FB7" w:rsidRPr="00983CC6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3CC6">
              <w:rPr>
                <w:rFonts w:ascii="Times New Roman" w:hAnsi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883" w:type="dxa"/>
            <w:shd w:val="clear" w:color="auto" w:fill="D9D9D9"/>
            <w:vAlign w:val="center"/>
          </w:tcPr>
          <w:p w:rsidR="008F5FB7" w:rsidRPr="00983CC6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3CC6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</w:tc>
      </w:tr>
      <w:tr w:rsidR="00BA5728" w:rsidRPr="009A1AE3" w:rsidTr="00BA5728">
        <w:tc>
          <w:tcPr>
            <w:tcW w:w="882" w:type="dxa"/>
            <w:vAlign w:val="center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CC6">
              <w:rPr>
                <w:rFonts w:ascii="Times New Roman" w:hAnsi="Times New Roman"/>
                <w:sz w:val="18"/>
                <w:szCs w:val="18"/>
              </w:rPr>
              <w:t>EKP_</w:t>
            </w:r>
            <w:r w:rsidR="00080AC3">
              <w:rPr>
                <w:rFonts w:ascii="Times New Roman" w:hAnsi="Times New Roman"/>
                <w:sz w:val="18"/>
                <w:szCs w:val="18"/>
              </w:rPr>
              <w:t>0</w:t>
            </w:r>
            <w:r w:rsidRPr="00983C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</w:tcPr>
          <w:p w:rsidR="00BA5728" w:rsidRPr="009A1AE3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40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BA5728" w:rsidRPr="009A1AE3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9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5728" w:rsidRPr="009A1AE3" w:rsidTr="00BA5728">
        <w:tc>
          <w:tcPr>
            <w:tcW w:w="882" w:type="dxa"/>
            <w:vAlign w:val="center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CC6">
              <w:rPr>
                <w:rFonts w:ascii="Times New Roman" w:hAnsi="Times New Roman"/>
                <w:sz w:val="18"/>
                <w:szCs w:val="18"/>
              </w:rPr>
              <w:t>EKP_</w:t>
            </w:r>
            <w:r w:rsidR="00080AC3">
              <w:rPr>
                <w:rFonts w:ascii="Times New Roman" w:hAnsi="Times New Roman"/>
                <w:sz w:val="18"/>
                <w:szCs w:val="18"/>
              </w:rPr>
              <w:t>0</w:t>
            </w:r>
            <w:r w:rsidRPr="00983CC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</w:tcPr>
          <w:p w:rsidR="00BA5728" w:rsidRPr="009A1AE3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40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BA5728" w:rsidRPr="009A1AE3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9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5728" w:rsidRPr="009A1AE3" w:rsidTr="00BA5728">
        <w:tc>
          <w:tcPr>
            <w:tcW w:w="882" w:type="dxa"/>
            <w:vAlign w:val="center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CC6">
              <w:rPr>
                <w:rFonts w:ascii="Times New Roman" w:hAnsi="Times New Roman"/>
                <w:sz w:val="18"/>
                <w:szCs w:val="18"/>
              </w:rPr>
              <w:t>EKP_</w:t>
            </w:r>
            <w:r w:rsidR="00080AC3">
              <w:rPr>
                <w:rFonts w:ascii="Times New Roman" w:hAnsi="Times New Roman"/>
                <w:sz w:val="18"/>
                <w:szCs w:val="18"/>
              </w:rPr>
              <w:t>0</w:t>
            </w:r>
            <w:r w:rsidRPr="00983CC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4" w:type="dxa"/>
          </w:tcPr>
          <w:p w:rsidR="00BA5728" w:rsidRPr="009A1AE3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40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BA5728" w:rsidRPr="009A1AE3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9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5728" w:rsidRPr="009A1AE3" w:rsidTr="00BA5728">
        <w:tc>
          <w:tcPr>
            <w:tcW w:w="882" w:type="dxa"/>
            <w:vAlign w:val="center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CC6">
              <w:rPr>
                <w:rFonts w:ascii="Times New Roman" w:hAnsi="Times New Roman"/>
                <w:sz w:val="18"/>
                <w:szCs w:val="18"/>
              </w:rPr>
              <w:t>EKP_</w:t>
            </w:r>
            <w:r w:rsidR="00080AC3">
              <w:rPr>
                <w:rFonts w:ascii="Times New Roman" w:hAnsi="Times New Roman"/>
                <w:sz w:val="18"/>
                <w:szCs w:val="18"/>
              </w:rPr>
              <w:t>0</w:t>
            </w:r>
            <w:r w:rsidRPr="00983CC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4" w:type="dxa"/>
          </w:tcPr>
          <w:p w:rsidR="00BA5728" w:rsidRPr="009A1AE3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40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BA5728" w:rsidRPr="009A1AE3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9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5728" w:rsidRPr="009A1AE3" w:rsidTr="00BA5728">
        <w:tc>
          <w:tcPr>
            <w:tcW w:w="882" w:type="dxa"/>
            <w:vAlign w:val="center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CC6">
              <w:rPr>
                <w:rFonts w:ascii="Times New Roman" w:hAnsi="Times New Roman"/>
                <w:sz w:val="18"/>
                <w:szCs w:val="18"/>
              </w:rPr>
              <w:t>EKP_</w:t>
            </w:r>
            <w:r w:rsidR="00080AC3">
              <w:rPr>
                <w:rFonts w:ascii="Times New Roman" w:hAnsi="Times New Roman"/>
                <w:sz w:val="18"/>
                <w:szCs w:val="18"/>
              </w:rPr>
              <w:t>0</w:t>
            </w:r>
            <w:r w:rsidRPr="00983CC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4" w:type="dxa"/>
          </w:tcPr>
          <w:p w:rsidR="00BA5728" w:rsidRPr="009A1AE3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40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BA5728" w:rsidRPr="009A1AE3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9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5728" w:rsidRPr="009A1AE3" w:rsidTr="00BA5728">
        <w:tc>
          <w:tcPr>
            <w:tcW w:w="882" w:type="dxa"/>
            <w:vAlign w:val="center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CC6">
              <w:rPr>
                <w:rFonts w:ascii="Times New Roman" w:hAnsi="Times New Roman"/>
                <w:sz w:val="18"/>
                <w:szCs w:val="18"/>
              </w:rPr>
              <w:t>EKP_</w:t>
            </w:r>
            <w:r w:rsidR="00080AC3">
              <w:rPr>
                <w:rFonts w:ascii="Times New Roman" w:hAnsi="Times New Roman"/>
                <w:sz w:val="18"/>
                <w:szCs w:val="18"/>
              </w:rPr>
              <w:t>0</w:t>
            </w:r>
            <w:r w:rsidRPr="00983CC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4" w:type="dxa"/>
          </w:tcPr>
          <w:p w:rsidR="00BA5728" w:rsidRPr="009A1AE3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40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BA5728" w:rsidRPr="009A1AE3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9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:rsidR="00BA5728" w:rsidRPr="00983CC6" w:rsidRDefault="00BA5728" w:rsidP="00BA5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F5FB7" w:rsidRDefault="008F5F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5FB7" w:rsidRPr="00983CC6" w:rsidRDefault="008F5FB7" w:rsidP="00B913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61"/>
      </w:tblGrid>
      <w:tr w:rsidR="008F5FB7" w:rsidRPr="009A1AE3" w:rsidTr="009A1AE3">
        <w:tc>
          <w:tcPr>
            <w:tcW w:w="10061" w:type="dxa"/>
            <w:shd w:val="clear" w:color="auto" w:fill="D9D9D9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8F5FB7" w:rsidRPr="009A1AE3" w:rsidTr="009A1AE3">
        <w:tc>
          <w:tcPr>
            <w:tcW w:w="10061" w:type="dxa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51% punktów z pisemnego zaliczenia </w:t>
            </w:r>
            <w:r w:rsidR="00BA5728">
              <w:rPr>
                <w:rFonts w:ascii="Times New Roman" w:hAnsi="Times New Roman"/>
                <w:sz w:val="20"/>
                <w:szCs w:val="20"/>
              </w:rPr>
              <w:t>lub projektu</w:t>
            </w:r>
            <w:r w:rsidR="00A106F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8F5FB7" w:rsidRPr="008D62DB" w:rsidRDefault="008F5FB7" w:rsidP="00B913D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D62DB">
        <w:rPr>
          <w:rFonts w:ascii="Times New Roman" w:hAnsi="Times New Roman"/>
          <w:sz w:val="16"/>
          <w:szCs w:val="16"/>
        </w:rPr>
        <w:t>Uwaga: student otrzymuje ocenę powyżej dostatecznej, jeżeli uzyskane efekty kształcenia przekraczają wymagane minimum.</w:t>
      </w:r>
    </w:p>
    <w:p w:rsidR="008F5FB7" w:rsidRDefault="008F5F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2"/>
        <w:gridCol w:w="992"/>
        <w:gridCol w:w="992"/>
        <w:gridCol w:w="15"/>
        <w:gridCol w:w="978"/>
        <w:gridCol w:w="879"/>
      </w:tblGrid>
      <w:tr w:rsidR="008F5FB7" w:rsidRPr="009A1AE3" w:rsidTr="00A106F9">
        <w:tc>
          <w:tcPr>
            <w:tcW w:w="9918" w:type="dxa"/>
            <w:gridSpan w:val="6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Nakład pracy studenta</w:t>
            </w:r>
          </w:p>
        </w:tc>
      </w:tr>
      <w:tr w:rsidR="008F5FB7" w:rsidRPr="009A1AE3" w:rsidTr="00A106F9">
        <w:tc>
          <w:tcPr>
            <w:tcW w:w="6062" w:type="dxa"/>
            <w:vMerge w:val="restart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856" w:type="dxa"/>
            <w:gridSpan w:val="5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8F5FB7" w:rsidRPr="009A1AE3" w:rsidTr="00A106F9">
        <w:tc>
          <w:tcPr>
            <w:tcW w:w="6062" w:type="dxa"/>
            <w:vMerge/>
            <w:shd w:val="clear" w:color="auto" w:fill="D9D9D9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79" w:type="dxa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8F5FB7" w:rsidRPr="009A1AE3" w:rsidTr="00A106F9">
        <w:trPr>
          <w:trHeight w:val="283"/>
        </w:trPr>
        <w:tc>
          <w:tcPr>
            <w:tcW w:w="6062" w:type="dxa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8F5FB7" w:rsidRPr="009A1AE3" w:rsidRDefault="003E16CA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8F5FB7" w:rsidRPr="009A1AE3" w:rsidRDefault="00A476FE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FB7" w:rsidRPr="009A1AE3" w:rsidTr="00A106F9">
        <w:trPr>
          <w:trHeight w:val="283"/>
        </w:trPr>
        <w:tc>
          <w:tcPr>
            <w:tcW w:w="6062" w:type="dxa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8F5FB7" w:rsidRPr="009A1AE3" w:rsidRDefault="00DF7D16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8F5FB7" w:rsidRPr="009A1AE3" w:rsidRDefault="003F020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FB7" w:rsidRPr="009A1AE3" w:rsidTr="00A106F9">
        <w:trPr>
          <w:trHeight w:val="283"/>
        </w:trPr>
        <w:tc>
          <w:tcPr>
            <w:tcW w:w="6062" w:type="dxa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5FB7" w:rsidRPr="009A1AE3" w:rsidRDefault="009E66FF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FB7" w:rsidRPr="009A1AE3" w:rsidTr="00A106F9">
        <w:trPr>
          <w:trHeight w:val="283"/>
        </w:trPr>
        <w:tc>
          <w:tcPr>
            <w:tcW w:w="6062" w:type="dxa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FB7" w:rsidRPr="009A1AE3" w:rsidTr="00A106F9">
        <w:trPr>
          <w:trHeight w:val="283"/>
        </w:trPr>
        <w:tc>
          <w:tcPr>
            <w:tcW w:w="6062" w:type="dxa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5FB7" w:rsidRPr="009A1AE3" w:rsidRDefault="003F020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FB7" w:rsidRPr="009A1AE3" w:rsidTr="00A106F9">
        <w:trPr>
          <w:trHeight w:val="283"/>
        </w:trPr>
        <w:tc>
          <w:tcPr>
            <w:tcW w:w="6062" w:type="dxa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FB7" w:rsidRPr="009A1AE3" w:rsidTr="00A106F9">
        <w:trPr>
          <w:trHeight w:val="283"/>
        </w:trPr>
        <w:tc>
          <w:tcPr>
            <w:tcW w:w="6062" w:type="dxa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FB7" w:rsidRPr="009A1AE3" w:rsidTr="00A106F9">
        <w:trPr>
          <w:trHeight w:val="283"/>
        </w:trPr>
        <w:tc>
          <w:tcPr>
            <w:tcW w:w="6062" w:type="dxa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992" w:type="dxa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993" w:type="dxa"/>
            <w:gridSpan w:val="2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5FB7" w:rsidRPr="009A1AE3" w:rsidTr="00A106F9">
        <w:trPr>
          <w:trHeight w:val="283"/>
        </w:trPr>
        <w:tc>
          <w:tcPr>
            <w:tcW w:w="6062" w:type="dxa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856" w:type="dxa"/>
            <w:gridSpan w:val="5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</w:tr>
      <w:tr w:rsidR="008F5FB7" w:rsidRPr="009A1AE3" w:rsidTr="00A106F9">
        <w:trPr>
          <w:trHeight w:val="283"/>
        </w:trPr>
        <w:tc>
          <w:tcPr>
            <w:tcW w:w="6062" w:type="dxa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856" w:type="dxa"/>
            <w:gridSpan w:val="5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F5FB7" w:rsidRPr="009A1AE3" w:rsidTr="00A106F9">
        <w:trPr>
          <w:trHeight w:val="283"/>
        </w:trPr>
        <w:tc>
          <w:tcPr>
            <w:tcW w:w="6062" w:type="dxa"/>
            <w:shd w:val="clear" w:color="auto" w:fill="D9D9D9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57" w:type="dxa"/>
            <w:gridSpan w:val="2"/>
            <w:shd w:val="clear" w:color="auto" w:fill="D9D9D9"/>
            <w:vAlign w:val="center"/>
          </w:tcPr>
          <w:p w:rsidR="008F5FB7" w:rsidRPr="009A1AE3" w:rsidRDefault="008F5F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</w:tr>
      <w:tr w:rsidR="008F5FB7" w:rsidRPr="009A1AE3" w:rsidTr="00A106F9">
        <w:trPr>
          <w:trHeight w:val="283"/>
        </w:trPr>
        <w:tc>
          <w:tcPr>
            <w:tcW w:w="6062" w:type="dxa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:rsidR="008F5FB7" w:rsidRPr="009A1AE3" w:rsidRDefault="0025622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B4B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7" w:type="dxa"/>
            <w:gridSpan w:val="2"/>
            <w:vAlign w:val="center"/>
          </w:tcPr>
          <w:p w:rsidR="008F5FB7" w:rsidRPr="009A1AE3" w:rsidRDefault="003B4B9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F5FB7" w:rsidRPr="009A1AE3" w:rsidTr="00A106F9">
        <w:tc>
          <w:tcPr>
            <w:tcW w:w="6062" w:type="dxa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8F5FB7" w:rsidRPr="009A1AE3" w:rsidRDefault="0025622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F02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57" w:type="dxa"/>
            <w:gridSpan w:val="2"/>
            <w:vAlign w:val="center"/>
          </w:tcPr>
          <w:p w:rsidR="008F5FB7" w:rsidRPr="009A1AE3" w:rsidRDefault="003B4B9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8F5FB7" w:rsidRPr="003616FC" w:rsidRDefault="008F5F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61"/>
      </w:tblGrid>
      <w:tr w:rsidR="008F5FB7" w:rsidRPr="009A1AE3" w:rsidTr="009A1AE3">
        <w:tc>
          <w:tcPr>
            <w:tcW w:w="10061" w:type="dxa"/>
            <w:shd w:val="clear" w:color="auto" w:fill="D9D9D9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Literatura podstawowa</w:t>
            </w:r>
          </w:p>
        </w:tc>
      </w:tr>
      <w:tr w:rsidR="008F5FB7" w:rsidRPr="009A1AE3" w:rsidTr="009A1AE3">
        <w:tc>
          <w:tcPr>
            <w:tcW w:w="10061" w:type="dxa"/>
          </w:tcPr>
          <w:p w:rsidR="008F5FB7" w:rsidRPr="00873471" w:rsidRDefault="00F1139A" w:rsidP="00F113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471">
              <w:rPr>
                <w:rFonts w:ascii="Times New Roman" w:hAnsi="Times New Roman"/>
                <w:sz w:val="20"/>
                <w:szCs w:val="20"/>
              </w:rPr>
              <w:t xml:space="preserve">Czekaj J. (red), </w:t>
            </w:r>
            <w:r w:rsidRPr="00873471">
              <w:rPr>
                <w:rFonts w:ascii="Times New Roman" w:hAnsi="Times New Roman"/>
                <w:i/>
                <w:sz w:val="20"/>
                <w:szCs w:val="20"/>
              </w:rPr>
              <w:t>Rynki, instrumenty i instytucje finansowe</w:t>
            </w:r>
            <w:r w:rsidRPr="00873471">
              <w:rPr>
                <w:rFonts w:ascii="Times New Roman" w:hAnsi="Times New Roman"/>
                <w:sz w:val="20"/>
                <w:szCs w:val="20"/>
              </w:rPr>
              <w:t xml:space="preserve">, Wydawnictwo Naukowe PWN, </w:t>
            </w:r>
            <w:r w:rsidR="0080202A">
              <w:rPr>
                <w:rFonts w:ascii="Times New Roman" w:hAnsi="Times New Roman"/>
                <w:sz w:val="20"/>
                <w:szCs w:val="20"/>
              </w:rPr>
              <w:t xml:space="preserve">Warszawa </w:t>
            </w:r>
            <w:r w:rsidRPr="00873471">
              <w:rPr>
                <w:rFonts w:ascii="Times New Roman" w:hAnsi="Times New Roman"/>
                <w:sz w:val="20"/>
                <w:szCs w:val="20"/>
              </w:rPr>
              <w:t>2017</w:t>
            </w:r>
            <w:r w:rsidR="00A106F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1139A" w:rsidRPr="00873471" w:rsidRDefault="00F1139A" w:rsidP="00F113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471">
              <w:rPr>
                <w:rFonts w:ascii="Times New Roman" w:hAnsi="Times New Roman"/>
                <w:sz w:val="20"/>
                <w:szCs w:val="20"/>
              </w:rPr>
              <w:t xml:space="preserve">Sopoćko A., </w:t>
            </w:r>
            <w:r w:rsidRPr="00873471">
              <w:rPr>
                <w:rFonts w:ascii="Times New Roman" w:hAnsi="Times New Roman"/>
                <w:i/>
                <w:sz w:val="20"/>
                <w:szCs w:val="20"/>
              </w:rPr>
              <w:t>Rynkowe instrumenty finansowe</w:t>
            </w:r>
            <w:r w:rsidRPr="00873471">
              <w:rPr>
                <w:rFonts w:ascii="Times New Roman" w:hAnsi="Times New Roman"/>
                <w:sz w:val="20"/>
                <w:szCs w:val="20"/>
              </w:rPr>
              <w:t xml:space="preserve">, Wydawnictwo Naukowe PWN, </w:t>
            </w:r>
            <w:r w:rsidR="0080202A">
              <w:rPr>
                <w:rFonts w:ascii="Times New Roman" w:hAnsi="Times New Roman"/>
                <w:sz w:val="20"/>
                <w:szCs w:val="20"/>
              </w:rPr>
              <w:t xml:space="preserve">Warszawa </w:t>
            </w:r>
            <w:r w:rsidRPr="00873471">
              <w:rPr>
                <w:rFonts w:ascii="Times New Roman" w:hAnsi="Times New Roman"/>
                <w:sz w:val="20"/>
                <w:szCs w:val="20"/>
              </w:rPr>
              <w:t>2019</w:t>
            </w:r>
            <w:r w:rsidR="00A106F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1139A" w:rsidRPr="00873471" w:rsidRDefault="00F1139A" w:rsidP="00F113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471">
              <w:rPr>
                <w:rFonts w:ascii="Times New Roman" w:hAnsi="Times New Roman"/>
                <w:sz w:val="20"/>
                <w:szCs w:val="20"/>
              </w:rPr>
              <w:t xml:space="preserve">Thiel S., </w:t>
            </w:r>
            <w:r w:rsidRPr="00873471">
              <w:rPr>
                <w:rFonts w:ascii="Times New Roman" w:hAnsi="Times New Roman"/>
                <w:i/>
                <w:sz w:val="20"/>
                <w:szCs w:val="20"/>
              </w:rPr>
              <w:t>Rynek kapitałowy i terminowy</w:t>
            </w:r>
            <w:r w:rsidRPr="00873471">
              <w:rPr>
                <w:rFonts w:ascii="Times New Roman" w:hAnsi="Times New Roman"/>
                <w:sz w:val="20"/>
                <w:szCs w:val="20"/>
              </w:rPr>
              <w:t xml:space="preserve">, Komisja Nadzoru Finansowego CEDUR, </w:t>
            </w:r>
            <w:r w:rsidR="0080202A">
              <w:rPr>
                <w:rFonts w:ascii="Times New Roman" w:hAnsi="Times New Roman"/>
                <w:sz w:val="20"/>
                <w:szCs w:val="20"/>
              </w:rPr>
              <w:t xml:space="preserve">Warszawa </w:t>
            </w:r>
            <w:r w:rsidRPr="00873471">
              <w:rPr>
                <w:rFonts w:ascii="Times New Roman" w:hAnsi="Times New Roman"/>
                <w:sz w:val="20"/>
                <w:szCs w:val="20"/>
              </w:rPr>
              <w:t>2010</w:t>
            </w:r>
            <w:r w:rsidR="00A106F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F5FB7" w:rsidRPr="009A1AE3" w:rsidTr="009A1AE3">
        <w:tc>
          <w:tcPr>
            <w:tcW w:w="10061" w:type="dxa"/>
            <w:shd w:val="clear" w:color="auto" w:fill="D9D9D9"/>
          </w:tcPr>
          <w:p w:rsidR="008F5FB7" w:rsidRPr="00873471" w:rsidRDefault="008F5F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3471">
              <w:rPr>
                <w:rFonts w:ascii="Times New Roman" w:hAnsi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F1139A" w:rsidRPr="009A1AE3" w:rsidTr="009A1AE3">
        <w:tc>
          <w:tcPr>
            <w:tcW w:w="10061" w:type="dxa"/>
          </w:tcPr>
          <w:p w:rsidR="005E55C0" w:rsidRPr="00873471" w:rsidRDefault="005E55C0" w:rsidP="005E5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471">
              <w:rPr>
                <w:rFonts w:ascii="Times New Roman" w:hAnsi="Times New Roman"/>
                <w:sz w:val="20"/>
                <w:szCs w:val="20"/>
              </w:rPr>
              <w:t xml:space="preserve">K. Jajuga, T. Jajuga: </w:t>
            </w:r>
            <w:bookmarkStart w:id="0" w:name="_GoBack"/>
            <w:r w:rsidRPr="0080202A">
              <w:rPr>
                <w:rFonts w:ascii="Times New Roman" w:hAnsi="Times New Roman"/>
                <w:i/>
                <w:sz w:val="20"/>
                <w:szCs w:val="20"/>
              </w:rPr>
              <w:t>Inwestycje</w:t>
            </w:r>
            <w:bookmarkEnd w:id="0"/>
            <w:r w:rsidRPr="00873471">
              <w:rPr>
                <w:rFonts w:ascii="Times New Roman" w:hAnsi="Times New Roman"/>
                <w:sz w:val="20"/>
                <w:szCs w:val="20"/>
              </w:rPr>
              <w:t>,  PWN, Warszawa 2015.</w:t>
            </w:r>
          </w:p>
          <w:p w:rsidR="005E55C0" w:rsidRPr="00873471" w:rsidRDefault="005E55C0" w:rsidP="005E55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471">
              <w:rPr>
                <w:rFonts w:ascii="Times New Roman" w:hAnsi="Times New Roman"/>
                <w:sz w:val="20"/>
                <w:szCs w:val="20"/>
              </w:rPr>
              <w:t xml:space="preserve">E. Ostrowska: </w:t>
            </w:r>
            <w:r w:rsidRPr="00873471">
              <w:rPr>
                <w:rFonts w:ascii="Times New Roman" w:hAnsi="Times New Roman"/>
                <w:i/>
                <w:sz w:val="20"/>
                <w:szCs w:val="20"/>
              </w:rPr>
              <w:t xml:space="preserve">Behawioralny portfel inwestycyjny: mózg, emocje, luka behawioralna. </w:t>
            </w:r>
            <w:r w:rsidRPr="00873471">
              <w:rPr>
                <w:rFonts w:ascii="Times New Roman" w:hAnsi="Times New Roman"/>
                <w:sz w:val="20"/>
                <w:szCs w:val="20"/>
              </w:rPr>
              <w:t xml:space="preserve">Wydawnictwo Uniwersytetu </w:t>
            </w:r>
            <w:r w:rsidRPr="00873471">
              <w:rPr>
                <w:rFonts w:ascii="Times New Roman" w:hAnsi="Times New Roman"/>
                <w:sz w:val="20"/>
                <w:szCs w:val="20"/>
              </w:rPr>
              <w:lastRenderedPageBreak/>
              <w:t>Gdańskiego 2020</w:t>
            </w:r>
            <w:r w:rsidR="00A106F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1139A" w:rsidRPr="00873471" w:rsidRDefault="005E55C0" w:rsidP="005E55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471">
              <w:rPr>
                <w:rFonts w:ascii="Times New Roman" w:hAnsi="Times New Roman"/>
                <w:sz w:val="20"/>
                <w:szCs w:val="20"/>
              </w:rPr>
              <w:t xml:space="preserve">Sławiński A Chmielewska A., </w:t>
            </w:r>
            <w:r w:rsidRPr="00873471">
              <w:rPr>
                <w:rFonts w:ascii="Times New Roman" w:hAnsi="Times New Roman"/>
                <w:i/>
                <w:sz w:val="20"/>
                <w:szCs w:val="20"/>
              </w:rPr>
              <w:t>Zrozumieć</w:t>
            </w:r>
            <w:r w:rsidRPr="008734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3471">
              <w:rPr>
                <w:rFonts w:ascii="Times New Roman" w:hAnsi="Times New Roman"/>
                <w:i/>
                <w:sz w:val="20"/>
                <w:szCs w:val="20"/>
              </w:rPr>
              <w:t>Rynki finansowe</w:t>
            </w:r>
            <w:r w:rsidRPr="00873471">
              <w:rPr>
                <w:rFonts w:ascii="Times New Roman" w:hAnsi="Times New Roman"/>
                <w:sz w:val="20"/>
                <w:szCs w:val="20"/>
              </w:rPr>
              <w:t>, Polskie Wydawnictwo Ekonomiczne, 2017</w:t>
            </w:r>
            <w:r w:rsidR="00A106F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8F5FB7" w:rsidRPr="00B73E75" w:rsidRDefault="008F5F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5FB7" w:rsidRPr="00475AF0" w:rsidRDefault="008F5F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2"/>
        <w:gridCol w:w="3999"/>
      </w:tblGrid>
      <w:tr w:rsidR="008F5FB7" w:rsidRPr="009A1AE3" w:rsidTr="00762BAD">
        <w:trPr>
          <w:trHeight w:val="283"/>
        </w:trPr>
        <w:tc>
          <w:tcPr>
            <w:tcW w:w="10061" w:type="dxa"/>
            <w:gridSpan w:val="2"/>
            <w:shd w:val="clear" w:color="auto" w:fill="D9D9D9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F5FB7" w:rsidRPr="009A1AE3" w:rsidTr="00762BAD">
        <w:trPr>
          <w:trHeight w:val="283"/>
        </w:trPr>
        <w:tc>
          <w:tcPr>
            <w:tcW w:w="6062" w:type="dxa"/>
          </w:tcPr>
          <w:p w:rsidR="008F5FB7" w:rsidRPr="00762BAD" w:rsidRDefault="00080AC3" w:rsidP="00762B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E51B70">
              <w:rPr>
                <w:rFonts w:ascii="Times New Roman" w:hAnsi="Times New Roman"/>
                <w:sz w:val="20"/>
                <w:szCs w:val="20"/>
              </w:rPr>
              <w:t xml:space="preserve">r Grzegorz </w:t>
            </w:r>
            <w:proofErr w:type="spellStart"/>
            <w:r w:rsidR="00E51B70">
              <w:rPr>
                <w:rFonts w:ascii="Times New Roman" w:hAnsi="Times New Roman"/>
                <w:sz w:val="20"/>
                <w:szCs w:val="20"/>
              </w:rPr>
              <w:t>Bulczak</w:t>
            </w:r>
            <w:proofErr w:type="spellEnd"/>
          </w:p>
        </w:tc>
        <w:tc>
          <w:tcPr>
            <w:tcW w:w="3999" w:type="dxa"/>
          </w:tcPr>
          <w:p w:rsidR="008F5FB7" w:rsidRPr="009A1AE3" w:rsidRDefault="00B42E5D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KZiE</w:t>
            </w:r>
            <w:proofErr w:type="spellEnd"/>
          </w:p>
        </w:tc>
      </w:tr>
      <w:tr w:rsidR="008F5FB7" w:rsidRPr="009A1AE3" w:rsidTr="00762BAD">
        <w:trPr>
          <w:trHeight w:val="283"/>
        </w:trPr>
        <w:tc>
          <w:tcPr>
            <w:tcW w:w="10061" w:type="dxa"/>
            <w:gridSpan w:val="2"/>
            <w:shd w:val="clear" w:color="auto" w:fill="D9D9D9"/>
          </w:tcPr>
          <w:p w:rsidR="008F5FB7" w:rsidRPr="009A1AE3" w:rsidRDefault="008F5F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F5FB7" w:rsidRPr="009A1AE3" w:rsidTr="00762BAD">
        <w:trPr>
          <w:trHeight w:val="283"/>
        </w:trPr>
        <w:tc>
          <w:tcPr>
            <w:tcW w:w="6062" w:type="dxa"/>
          </w:tcPr>
          <w:p w:rsidR="008F5FB7" w:rsidRPr="009A1AE3" w:rsidRDefault="00080AC3" w:rsidP="00E51B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E51B70">
              <w:rPr>
                <w:rFonts w:ascii="Times New Roman" w:hAnsi="Times New Roman"/>
                <w:sz w:val="20"/>
                <w:szCs w:val="20"/>
              </w:rPr>
              <w:t>r Agnieszka Hajduk</w:t>
            </w:r>
          </w:p>
        </w:tc>
        <w:tc>
          <w:tcPr>
            <w:tcW w:w="3999" w:type="dxa"/>
          </w:tcPr>
          <w:p w:rsidR="008F5FB7" w:rsidRPr="009A1AE3" w:rsidRDefault="00BC2D5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KZiE</w:t>
            </w:r>
            <w:proofErr w:type="spellEnd"/>
          </w:p>
        </w:tc>
      </w:tr>
    </w:tbl>
    <w:p w:rsidR="008F5FB7" w:rsidRPr="00B73E75" w:rsidRDefault="008F5F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5FB7" w:rsidRPr="00B73E75" w:rsidRDefault="008F5F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5FB7" w:rsidRPr="00B73E75" w:rsidRDefault="008F5F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8F5FB7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C25" w:rsidRDefault="005F2C25">
      <w:r>
        <w:separator/>
      </w:r>
    </w:p>
  </w:endnote>
  <w:endnote w:type="continuationSeparator" w:id="0">
    <w:p w:rsidR="005F2C25" w:rsidRDefault="005F2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C25" w:rsidRDefault="005F2C25">
      <w:r>
        <w:separator/>
      </w:r>
    </w:p>
  </w:footnote>
  <w:footnote w:type="continuationSeparator" w:id="0">
    <w:p w:rsidR="005F2C25" w:rsidRDefault="005F2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AD2"/>
    <w:multiLevelType w:val="hybridMultilevel"/>
    <w:tmpl w:val="88C46E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3D6"/>
    <w:rsid w:val="00006009"/>
    <w:rsid w:val="0000636E"/>
    <w:rsid w:val="00020E76"/>
    <w:rsid w:val="0005401B"/>
    <w:rsid w:val="00074360"/>
    <w:rsid w:val="00080AC3"/>
    <w:rsid w:val="00082D00"/>
    <w:rsid w:val="000A0380"/>
    <w:rsid w:val="000A4CC2"/>
    <w:rsid w:val="000A61C8"/>
    <w:rsid w:val="000B20E5"/>
    <w:rsid w:val="000D0D9C"/>
    <w:rsid w:val="000E75BC"/>
    <w:rsid w:val="000F0F9C"/>
    <w:rsid w:val="001251EC"/>
    <w:rsid w:val="0013140C"/>
    <w:rsid w:val="001671B0"/>
    <w:rsid w:val="0017448A"/>
    <w:rsid w:val="00177487"/>
    <w:rsid w:val="001A1E43"/>
    <w:rsid w:val="001D1765"/>
    <w:rsid w:val="001E5605"/>
    <w:rsid w:val="001E5FE3"/>
    <w:rsid w:val="00231DE0"/>
    <w:rsid w:val="00250A61"/>
    <w:rsid w:val="00256220"/>
    <w:rsid w:val="00264119"/>
    <w:rsid w:val="00267183"/>
    <w:rsid w:val="00296265"/>
    <w:rsid w:val="002D26E6"/>
    <w:rsid w:val="002E26C1"/>
    <w:rsid w:val="002E722C"/>
    <w:rsid w:val="002F33B0"/>
    <w:rsid w:val="00311C4F"/>
    <w:rsid w:val="00315479"/>
    <w:rsid w:val="00337D12"/>
    <w:rsid w:val="003554B3"/>
    <w:rsid w:val="003616FC"/>
    <w:rsid w:val="00367CCE"/>
    <w:rsid w:val="003A3159"/>
    <w:rsid w:val="003A6F9E"/>
    <w:rsid w:val="003B26FA"/>
    <w:rsid w:val="003B4B97"/>
    <w:rsid w:val="003C2B0B"/>
    <w:rsid w:val="003E16CA"/>
    <w:rsid w:val="003F0204"/>
    <w:rsid w:val="00404FAF"/>
    <w:rsid w:val="00412278"/>
    <w:rsid w:val="00414E09"/>
    <w:rsid w:val="004322E3"/>
    <w:rsid w:val="00435C4E"/>
    <w:rsid w:val="00457D2F"/>
    <w:rsid w:val="004600CA"/>
    <w:rsid w:val="0046763D"/>
    <w:rsid w:val="00475AF0"/>
    <w:rsid w:val="00476965"/>
    <w:rsid w:val="00477A2B"/>
    <w:rsid w:val="00482229"/>
    <w:rsid w:val="0048758F"/>
    <w:rsid w:val="00494002"/>
    <w:rsid w:val="004A23C4"/>
    <w:rsid w:val="004B1FB2"/>
    <w:rsid w:val="004B248A"/>
    <w:rsid w:val="004C2020"/>
    <w:rsid w:val="004C2B38"/>
    <w:rsid w:val="004F47B4"/>
    <w:rsid w:val="00506C9A"/>
    <w:rsid w:val="0052367B"/>
    <w:rsid w:val="00550A4F"/>
    <w:rsid w:val="0058063A"/>
    <w:rsid w:val="0058657A"/>
    <w:rsid w:val="005A766B"/>
    <w:rsid w:val="005B2DB3"/>
    <w:rsid w:val="005B5C5B"/>
    <w:rsid w:val="005E55C0"/>
    <w:rsid w:val="005F2C25"/>
    <w:rsid w:val="00602719"/>
    <w:rsid w:val="00620D57"/>
    <w:rsid w:val="006241BE"/>
    <w:rsid w:val="00624A5D"/>
    <w:rsid w:val="00636439"/>
    <w:rsid w:val="00643104"/>
    <w:rsid w:val="00644162"/>
    <w:rsid w:val="00651F07"/>
    <w:rsid w:val="006659B9"/>
    <w:rsid w:val="00670D90"/>
    <w:rsid w:val="00686652"/>
    <w:rsid w:val="006C29F9"/>
    <w:rsid w:val="006C49E5"/>
    <w:rsid w:val="006D7719"/>
    <w:rsid w:val="006F6861"/>
    <w:rsid w:val="006F6C43"/>
    <w:rsid w:val="007278A4"/>
    <w:rsid w:val="0075335B"/>
    <w:rsid w:val="00762BAD"/>
    <w:rsid w:val="00792BFC"/>
    <w:rsid w:val="0079419B"/>
    <w:rsid w:val="007A0D66"/>
    <w:rsid w:val="007A5B94"/>
    <w:rsid w:val="007A74A3"/>
    <w:rsid w:val="007B5E2E"/>
    <w:rsid w:val="0080202A"/>
    <w:rsid w:val="008455B6"/>
    <w:rsid w:val="00873471"/>
    <w:rsid w:val="008D525D"/>
    <w:rsid w:val="008D62DB"/>
    <w:rsid w:val="008F5FB7"/>
    <w:rsid w:val="00934797"/>
    <w:rsid w:val="009708F3"/>
    <w:rsid w:val="00983CC6"/>
    <w:rsid w:val="009A1AE3"/>
    <w:rsid w:val="009D030B"/>
    <w:rsid w:val="009D4684"/>
    <w:rsid w:val="009E66FF"/>
    <w:rsid w:val="009F7358"/>
    <w:rsid w:val="00A07160"/>
    <w:rsid w:val="00A106F9"/>
    <w:rsid w:val="00A2595E"/>
    <w:rsid w:val="00A476FE"/>
    <w:rsid w:val="00A55715"/>
    <w:rsid w:val="00A562C3"/>
    <w:rsid w:val="00A568DB"/>
    <w:rsid w:val="00A727FE"/>
    <w:rsid w:val="00A87623"/>
    <w:rsid w:val="00AA6534"/>
    <w:rsid w:val="00AB075F"/>
    <w:rsid w:val="00AC54E4"/>
    <w:rsid w:val="00AF5F0E"/>
    <w:rsid w:val="00B05A15"/>
    <w:rsid w:val="00B12E18"/>
    <w:rsid w:val="00B204A5"/>
    <w:rsid w:val="00B40187"/>
    <w:rsid w:val="00B42E5D"/>
    <w:rsid w:val="00B55209"/>
    <w:rsid w:val="00B73E75"/>
    <w:rsid w:val="00B8606B"/>
    <w:rsid w:val="00B913D6"/>
    <w:rsid w:val="00B92894"/>
    <w:rsid w:val="00B95CA8"/>
    <w:rsid w:val="00BA328A"/>
    <w:rsid w:val="00BA5728"/>
    <w:rsid w:val="00BC2D53"/>
    <w:rsid w:val="00BE53F6"/>
    <w:rsid w:val="00C11EFA"/>
    <w:rsid w:val="00C30360"/>
    <w:rsid w:val="00C405F2"/>
    <w:rsid w:val="00C8228E"/>
    <w:rsid w:val="00C97E91"/>
    <w:rsid w:val="00CA27ED"/>
    <w:rsid w:val="00CA27F9"/>
    <w:rsid w:val="00CC4A9E"/>
    <w:rsid w:val="00CE4BF5"/>
    <w:rsid w:val="00CF0B22"/>
    <w:rsid w:val="00CF45EF"/>
    <w:rsid w:val="00D154C4"/>
    <w:rsid w:val="00D155FE"/>
    <w:rsid w:val="00D176CF"/>
    <w:rsid w:val="00D21955"/>
    <w:rsid w:val="00D871B3"/>
    <w:rsid w:val="00DB59C1"/>
    <w:rsid w:val="00DC23D9"/>
    <w:rsid w:val="00DE069B"/>
    <w:rsid w:val="00DF7D16"/>
    <w:rsid w:val="00E135CF"/>
    <w:rsid w:val="00E41568"/>
    <w:rsid w:val="00E51B70"/>
    <w:rsid w:val="00E61BE4"/>
    <w:rsid w:val="00E71601"/>
    <w:rsid w:val="00E71C0C"/>
    <w:rsid w:val="00E91B7D"/>
    <w:rsid w:val="00EA2721"/>
    <w:rsid w:val="00EC0B12"/>
    <w:rsid w:val="00F0402C"/>
    <w:rsid w:val="00F1139A"/>
    <w:rsid w:val="00F114BB"/>
    <w:rsid w:val="00F14E36"/>
    <w:rsid w:val="00F250BB"/>
    <w:rsid w:val="00F379F2"/>
    <w:rsid w:val="00F4261D"/>
    <w:rsid w:val="00F641BE"/>
    <w:rsid w:val="00F77452"/>
    <w:rsid w:val="00F8428C"/>
    <w:rsid w:val="00FA07ED"/>
    <w:rsid w:val="00FA629F"/>
    <w:rsid w:val="00FB1DCC"/>
    <w:rsid w:val="00FC0BC2"/>
    <w:rsid w:val="00FD3C10"/>
    <w:rsid w:val="00FD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BE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A74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F0B2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omylnaczcionkaakapitu"/>
    <w:uiPriority w:val="99"/>
    <w:rsid w:val="003C2B0B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364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366E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63643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justyna tylec</cp:lastModifiedBy>
  <cp:revision>23</cp:revision>
  <cp:lastPrinted>2019-11-28T08:01:00Z</cp:lastPrinted>
  <dcterms:created xsi:type="dcterms:W3CDTF">2019-11-28T08:01:00Z</dcterms:created>
  <dcterms:modified xsi:type="dcterms:W3CDTF">2021-06-07T09:06:00Z</dcterms:modified>
</cp:coreProperties>
</file>